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8DE6" w14:textId="77777777" w:rsidR="00A96B5A" w:rsidRDefault="00931832">
      <w:pPr>
        <w:pStyle w:val="Nagwek1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OŚWIADCZENIE  O  USTANOWIENIU  SŁUŻEBNOŚCI  PRZESYŁU</w:t>
      </w:r>
    </w:p>
    <w:p w14:paraId="502779AF" w14:textId="77777777" w:rsidR="00A96B5A" w:rsidRDefault="00A96B5A">
      <w:pPr>
        <w:pStyle w:val="Standard"/>
        <w:tabs>
          <w:tab w:val="left" w:leader="underscore" w:pos="9000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</w:p>
    <w:p w14:paraId="15741335" w14:textId="77777777" w:rsidR="00A96B5A" w:rsidRDefault="00A96B5A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111898F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1.</w:t>
      </w:r>
    </w:p>
    <w:p w14:paraId="38D6FA5B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Beata Góral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oświadcza, że:</w:t>
      </w:r>
    </w:p>
    <w:p w14:paraId="2A4F52DF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W prowadzonej przez Sąd Rejonowy w Nowym Dworze Mazowieckim, IV Wydział Ksiąg Wieczystych, księdze wieczystej Kw Nr WA1N/00025920/1, własność nieruchomości, położonej we wsi Głusk, gminy Leoncin, składającej się z działek o numerach </w:t>
      </w:r>
      <w:bookmarkStart w:id="0" w:name="Z002"/>
      <w:r>
        <w:rPr>
          <w:rFonts w:ascii="Calibri" w:hAnsi="Calibri"/>
          <w:sz w:val="22"/>
          <w:szCs w:val="22"/>
        </w:rPr>
        <w:t xml:space="preserve">106/1 </w:t>
      </w:r>
      <w:bookmarkStart w:id="1" w:name="Z002_slownie"/>
      <w:bookmarkEnd w:id="0"/>
      <w:r>
        <w:rPr>
          <w:rFonts w:ascii="Calibri" w:hAnsi="Calibri"/>
          <w:sz w:val="22"/>
          <w:szCs w:val="22"/>
        </w:rPr>
        <w:t>(sto sześć przez jeden)</w:t>
      </w:r>
      <w:bookmarkEnd w:id="1"/>
      <w:r>
        <w:rPr>
          <w:rFonts w:ascii="Calibri" w:hAnsi="Calibri"/>
          <w:sz w:val="22"/>
          <w:szCs w:val="22"/>
        </w:rPr>
        <w:t xml:space="preserve">, </w:t>
      </w:r>
      <w:bookmarkStart w:id="2" w:name="Z018"/>
      <w:r>
        <w:rPr>
          <w:rFonts w:ascii="Calibri" w:hAnsi="Calibri"/>
          <w:sz w:val="22"/>
          <w:szCs w:val="22"/>
        </w:rPr>
        <w:t xml:space="preserve">5 </w:t>
      </w:r>
      <w:bookmarkStart w:id="3" w:name="Z018_slownie"/>
      <w:bookmarkEnd w:id="2"/>
      <w:r>
        <w:rPr>
          <w:rFonts w:ascii="Calibri" w:hAnsi="Calibri"/>
          <w:sz w:val="22"/>
          <w:szCs w:val="22"/>
        </w:rPr>
        <w:t>(pięć)</w:t>
      </w:r>
      <w:bookmarkEnd w:id="3"/>
      <w:r>
        <w:rPr>
          <w:rFonts w:ascii="Calibri" w:hAnsi="Calibri"/>
          <w:sz w:val="22"/>
          <w:szCs w:val="22"/>
        </w:rPr>
        <w:t xml:space="preserve">, </w:t>
      </w:r>
      <w:bookmarkStart w:id="4" w:name="Z033"/>
      <w:r>
        <w:rPr>
          <w:rFonts w:ascii="Calibri" w:hAnsi="Calibri"/>
          <w:sz w:val="22"/>
          <w:szCs w:val="22"/>
        </w:rPr>
        <w:t xml:space="preserve">34 </w:t>
      </w:r>
      <w:bookmarkStart w:id="5" w:name="Z033_slownie"/>
      <w:bookmarkEnd w:id="4"/>
      <w:r>
        <w:rPr>
          <w:rFonts w:ascii="Calibri" w:hAnsi="Calibri"/>
          <w:sz w:val="22"/>
          <w:szCs w:val="22"/>
        </w:rPr>
        <w:t>(trzydzieści cztery)</w:t>
      </w:r>
      <w:bookmarkEnd w:id="5"/>
      <w:r>
        <w:rPr>
          <w:rFonts w:ascii="Calibri" w:hAnsi="Calibri"/>
          <w:sz w:val="22"/>
          <w:szCs w:val="22"/>
        </w:rPr>
        <w:t xml:space="preserve">, </w:t>
      </w:r>
      <w:bookmarkStart w:id="6" w:name="Z034"/>
      <w:r>
        <w:rPr>
          <w:rFonts w:ascii="Calibri" w:hAnsi="Calibri"/>
          <w:sz w:val="22"/>
          <w:szCs w:val="22"/>
        </w:rPr>
        <w:t xml:space="preserve">75 </w:t>
      </w:r>
      <w:bookmarkStart w:id="7" w:name="Z034_slownie"/>
      <w:bookmarkEnd w:id="6"/>
      <w:r>
        <w:rPr>
          <w:rFonts w:ascii="Calibri" w:hAnsi="Calibri"/>
          <w:sz w:val="22"/>
          <w:szCs w:val="22"/>
        </w:rPr>
        <w:t>(siedemdziesiąt pięć)</w:t>
      </w:r>
      <w:bookmarkEnd w:id="7"/>
      <w:r>
        <w:rPr>
          <w:rFonts w:ascii="Calibri" w:hAnsi="Calibri"/>
          <w:sz w:val="22"/>
          <w:szCs w:val="22"/>
        </w:rPr>
        <w:t xml:space="preserve"> oraz </w:t>
      </w:r>
      <w:bookmarkStart w:id="8" w:name="Z035"/>
      <w:r>
        <w:rPr>
          <w:rFonts w:ascii="Calibri" w:hAnsi="Calibri"/>
          <w:sz w:val="22"/>
          <w:szCs w:val="22"/>
        </w:rPr>
        <w:t xml:space="preserve">61 </w:t>
      </w:r>
      <w:bookmarkStart w:id="9" w:name="Z035_slownie"/>
      <w:bookmarkEnd w:id="8"/>
      <w:r>
        <w:rPr>
          <w:rFonts w:ascii="Calibri" w:hAnsi="Calibri"/>
          <w:sz w:val="22"/>
          <w:szCs w:val="22"/>
        </w:rPr>
        <w:t>(sześćdziesiąt jeden)</w:t>
      </w:r>
      <w:bookmarkEnd w:id="9"/>
      <w:r>
        <w:rPr>
          <w:rFonts w:ascii="Calibri" w:hAnsi="Calibri"/>
          <w:sz w:val="22"/>
          <w:szCs w:val="22"/>
        </w:rPr>
        <w:t xml:space="preserve">, obszaru </w:t>
      </w:r>
      <w:bookmarkStart w:id="10" w:name="Z003"/>
      <w:r>
        <w:rPr>
          <w:rFonts w:ascii="Calibri" w:hAnsi="Calibri"/>
          <w:sz w:val="22"/>
          <w:szCs w:val="22"/>
        </w:rPr>
        <w:t xml:space="preserve">7,96 ha </w:t>
      </w:r>
      <w:bookmarkStart w:id="11" w:name="Z003_slownie"/>
      <w:bookmarkEnd w:id="10"/>
      <w:r>
        <w:rPr>
          <w:rFonts w:ascii="Calibri" w:hAnsi="Calibri"/>
          <w:sz w:val="22"/>
          <w:szCs w:val="22"/>
        </w:rPr>
        <w:t>(siedem hektarów dziewięćdziesiąt sześć arów)</w:t>
      </w:r>
      <w:bookmarkEnd w:id="11"/>
      <w:r>
        <w:rPr>
          <w:rFonts w:ascii="Calibri" w:hAnsi="Calibri"/>
          <w:sz w:val="22"/>
          <w:szCs w:val="22"/>
        </w:rPr>
        <w:t xml:space="preserve"> – wpisana jest na jej rzecz na podstawie aktu notarialnego zawartego w Państwowym Biurze Notarialnym w Nowym Dworze Mazowieckim, dokumentującego umowę darowizny z dnia 26 kwietnia 1989 roku, nr rep. A: 4693/89.</w:t>
      </w:r>
    </w:p>
    <w:p w14:paraId="402AF85F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Działy III i IV tej księgi wieczystej nie zawierają wpisów.</w:t>
      </w:r>
    </w:p>
    <w:p w14:paraId="4B8739AA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Nieruchomość stanowi jej majątek osobisty, który nabyła będąc panną,umowy rozszerzającej wspólność ustawową nie zawierała.</w:t>
      </w:r>
    </w:p>
    <w:p w14:paraId="1DBC10D7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Nieruchomość jest wolna od ograniczonych praw rzeczowych, długów i ograniczeń</w:t>
      </w:r>
      <w:r>
        <w:rPr>
          <w:rFonts w:ascii="Calibri" w:hAnsi="Calibri"/>
          <w:sz w:val="22"/>
          <w:szCs w:val="22"/>
        </w:rPr>
        <w:br/>
        <w:t>w rozporządzaniu.</w:t>
      </w:r>
    </w:p>
    <w:p w14:paraId="52DED907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tytułu zawarcia tego aktu nie jest opodatkowana podatkiem od towarów i usług.</w:t>
      </w:r>
    </w:p>
    <w:p w14:paraId="4A38C1FA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działce nr 106/1 znajduje się słup elektryczny stanowiący własność przedsiębiorstwa przesyłowego.</w:t>
      </w:r>
    </w:p>
    <w:p w14:paraId="7E7664E4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Opisany w niniejszym akcie notarialnym stan prawny nieruchomości nie uległ zmianie.</w:t>
      </w:r>
    </w:p>
    <w:p w14:paraId="1F096D33" w14:textId="77777777" w:rsidR="00A96B5A" w:rsidRDefault="00931832">
      <w:pPr>
        <w:pStyle w:val="Standard"/>
        <w:numPr>
          <w:ilvl w:val="0"/>
          <w:numId w:val="1"/>
        </w:numPr>
        <w:tabs>
          <w:tab w:val="left" w:leader="underscore" w:pos="9000"/>
        </w:tabs>
        <w:spacing w:line="360" w:lineRule="auto"/>
        <w:jc w:val="both"/>
      </w:pPr>
      <w:r>
        <w:rPr>
          <w:rFonts w:ascii="Calibri" w:hAnsi="Calibri"/>
          <w:sz w:val="22"/>
          <w:szCs w:val="22"/>
        </w:rPr>
        <w:t>Okazała przy niniejszym oświadczeniu wypis z rejestru gruntów wraz z wyrysem</w:t>
      </w:r>
      <w:r>
        <w:rPr>
          <w:rFonts w:ascii="Calibri" w:hAnsi="Calibri"/>
          <w:sz w:val="22"/>
          <w:szCs w:val="22"/>
        </w:rPr>
        <w:br/>
        <w:t xml:space="preserve">z mapy ewidencyjnej wydane z upoważnienia Starosty Nowodworskiego dnia 02 maja 2024 roku oraz 09 maja 2024 roku, za jednym numerem kancelaryjnym GNE.6621.2.1359.2024 przedstawiające działkę nr 106/1 obrębu 0003 (zero zero zero trzy) Głusk, obszaru </w:t>
      </w:r>
      <w:bookmarkStart w:id="12" w:name="Z004"/>
      <w:r>
        <w:rPr>
          <w:rFonts w:ascii="Calibri" w:hAnsi="Calibri"/>
          <w:sz w:val="22"/>
          <w:szCs w:val="22"/>
        </w:rPr>
        <w:t xml:space="preserve">5,34 ha </w:t>
      </w:r>
      <w:bookmarkStart w:id="13" w:name="Z004_slownie"/>
      <w:bookmarkEnd w:id="12"/>
      <w:r>
        <w:rPr>
          <w:rFonts w:ascii="Calibri" w:hAnsi="Calibri"/>
          <w:sz w:val="22"/>
          <w:szCs w:val="22"/>
        </w:rPr>
        <w:t>(pięć hektarów trzydzieści cztery ary)</w:t>
      </w:r>
      <w:bookmarkEnd w:id="13"/>
      <w:r>
        <w:rPr>
          <w:rFonts w:ascii="Calibri" w:hAnsi="Calibri"/>
          <w:sz w:val="22"/>
          <w:szCs w:val="22"/>
        </w:rPr>
        <w:t xml:space="preserve">, w skład której wchodzą następujące rodzaje użytków gruntowych: łąki trwałe </w:t>
      </w:r>
      <w:bookmarkStart w:id="14" w:name="Z005"/>
      <w:r>
        <w:rPr>
          <w:rFonts w:ascii="Calibri" w:hAnsi="Calibri"/>
          <w:sz w:val="22"/>
          <w:szCs w:val="22"/>
        </w:rPr>
        <w:t xml:space="preserve">0,44 ha </w:t>
      </w:r>
      <w:bookmarkStart w:id="15" w:name="Z005_slownie"/>
      <w:bookmarkEnd w:id="14"/>
      <w:r>
        <w:rPr>
          <w:rFonts w:ascii="Calibri" w:hAnsi="Calibri"/>
          <w:sz w:val="22"/>
          <w:szCs w:val="22"/>
        </w:rPr>
        <w:t>(czterdzieści cztery ary)</w:t>
      </w:r>
      <w:bookmarkEnd w:id="15"/>
      <w:r>
        <w:rPr>
          <w:rFonts w:ascii="Calibri" w:hAnsi="Calibri"/>
          <w:sz w:val="22"/>
          <w:szCs w:val="22"/>
        </w:rPr>
        <w:t xml:space="preserve"> i grunty orne </w:t>
      </w:r>
      <w:bookmarkStart w:id="16" w:name="Z006"/>
      <w:r>
        <w:rPr>
          <w:rFonts w:ascii="Calibri" w:hAnsi="Calibri"/>
          <w:sz w:val="22"/>
          <w:szCs w:val="22"/>
        </w:rPr>
        <w:t xml:space="preserve">4,90 ha </w:t>
      </w:r>
      <w:bookmarkStart w:id="17" w:name="Z006_slownie"/>
      <w:bookmarkEnd w:id="16"/>
      <w:r>
        <w:rPr>
          <w:rFonts w:ascii="Calibri" w:hAnsi="Calibri"/>
          <w:sz w:val="22"/>
          <w:szCs w:val="22"/>
        </w:rPr>
        <w:t>(cztery hektary dziewięćdziesiąt arów)</w:t>
      </w:r>
      <w:bookmarkEnd w:id="17"/>
      <w:r>
        <w:rPr>
          <w:rFonts w:ascii="Calibri" w:hAnsi="Calibri"/>
          <w:sz w:val="22"/>
          <w:szCs w:val="22"/>
        </w:rPr>
        <w:t>.</w:t>
      </w:r>
    </w:p>
    <w:p w14:paraId="47AF066F" w14:textId="77777777" w:rsidR="00A96B5A" w:rsidRDefault="00A96B5A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096A00D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2.</w:t>
      </w:r>
    </w:p>
    <w:p w14:paraId="4D86D063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Beata Góral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oświadcza, że:</w:t>
      </w:r>
    </w:p>
    <w:p w14:paraId="47F5529C" w14:textId="77777777" w:rsidR="00A96B5A" w:rsidRDefault="00931832">
      <w:pPr>
        <w:pStyle w:val="Standard"/>
        <w:numPr>
          <w:ilvl w:val="0"/>
          <w:numId w:val="2"/>
        </w:numPr>
        <w:tabs>
          <w:tab w:val="left" w:leader="underscore" w:pos="9000"/>
        </w:tabs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Ustanawia na opisanej w §1, położonej we wsi Głusk, gminy Leoncin, nieruchomości stanowiącej działkę nr 106/1 obrębu 0003 obszaru 5,34 ha, </w:t>
      </w:r>
      <w:r>
        <w:rPr>
          <w:rFonts w:ascii="Calibri" w:hAnsi="Calibri"/>
          <w:sz w:val="22"/>
          <w:szCs w:val="22"/>
          <w:u w:val="single"/>
        </w:rPr>
        <w:t>odpłatną i nieograniczoną w czasie służebność przesyłu</w:t>
      </w:r>
      <w:r>
        <w:rPr>
          <w:rFonts w:ascii="Calibri" w:hAnsi="Calibri"/>
          <w:sz w:val="22"/>
          <w:szCs w:val="22"/>
        </w:rPr>
        <w:t xml:space="preserve"> na rzecz </w:t>
      </w:r>
      <w:r>
        <w:rPr>
          <w:rFonts w:ascii="Calibri" w:hAnsi="Calibri"/>
          <w:b/>
          <w:bCs/>
          <w:sz w:val="22"/>
          <w:szCs w:val="22"/>
        </w:rPr>
        <w:t>Leomak spółki z ograniczoną odpowiedzialnością z siedzibą w Koninie</w:t>
      </w:r>
      <w:r>
        <w:rPr>
          <w:rFonts w:ascii="Calibri" w:hAnsi="Calibri"/>
          <w:sz w:val="22"/>
          <w:szCs w:val="22"/>
        </w:rPr>
        <w:t xml:space="preserve">, REGON 524592199, KRS 0001022339 </w:t>
      </w:r>
      <w:r>
        <w:rPr>
          <w:rFonts w:ascii="Calibri" w:hAnsi="Calibri"/>
          <w:b/>
          <w:sz w:val="22"/>
          <w:szCs w:val="22"/>
        </w:rPr>
        <w:t>(„Spółka”)</w:t>
      </w:r>
      <w:r>
        <w:rPr>
          <w:rFonts w:ascii="Calibri" w:hAnsi="Calibri"/>
          <w:sz w:val="22"/>
          <w:szCs w:val="22"/>
        </w:rPr>
        <w:t xml:space="preserve">, polegającą na prawie dostępu do słupa elektrycznego, znajdującego się na działce nr 106/1 wraz z zachowaniem pasa technicznego oraz uprawnieniu do korzystania, a zatem do eksploatacji oraz do utrzymywania go w stanie niepogorszonym oraz bieżącej eksploatacji, dozoru, </w:t>
      </w:r>
      <w:r>
        <w:rPr>
          <w:rFonts w:ascii="Calibri" w:hAnsi="Calibri"/>
          <w:sz w:val="22"/>
          <w:szCs w:val="22"/>
        </w:rPr>
        <w:lastRenderedPageBreak/>
        <w:t xml:space="preserve">konserwacji, remontu, modernizacji, usuwania awarii, </w:t>
      </w:r>
      <w:r>
        <w:rPr>
          <w:rFonts w:ascii="Calibri" w:hAnsi="Calibri"/>
          <w:color w:val="000000"/>
          <w:sz w:val="22"/>
          <w:szCs w:val="22"/>
        </w:rPr>
        <w:t>przy czym wykonywanie powyższej służebności będzie realizowane w sposób możliwie minimalnie naruszający przysługujące jej prawo własności.</w:t>
      </w:r>
    </w:p>
    <w:p w14:paraId="296F130C" w14:textId="77777777" w:rsidR="00A96B5A" w:rsidRDefault="00931832">
      <w:pPr>
        <w:pStyle w:val="Standard"/>
        <w:numPr>
          <w:ilvl w:val="0"/>
          <w:numId w:val="2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Obowiązek utrzymania urządzeń potrzebnych do wykonywania służebności przesyłu w należytym stanie technicznym obciąża Spółkę. Właściciel nieruchomości nie ponosi kosztów związanych</w:t>
      </w:r>
      <w:r>
        <w:rPr>
          <w:rFonts w:ascii="Calibri" w:hAnsi="Calibri"/>
          <w:sz w:val="22"/>
          <w:szCs w:val="22"/>
        </w:rPr>
        <w:br/>
        <w:t>z należytym utrzymywaniem oraz usuwaniem awarii urządzeń potrzebnych do wykonywania służebności przesyłu.</w:t>
      </w:r>
    </w:p>
    <w:p w14:paraId="253A8E2D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3.</w:t>
      </w:r>
    </w:p>
    <w:p w14:paraId="526D0D84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Beata Góral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oświadcza, że:</w:t>
      </w:r>
    </w:p>
    <w:p w14:paraId="3CAC717F" w14:textId="77777777" w:rsidR="00A96B5A" w:rsidRDefault="00931832">
      <w:pPr>
        <w:pStyle w:val="Standard"/>
        <w:numPr>
          <w:ilvl w:val="0"/>
          <w:numId w:val="3"/>
        </w:numPr>
        <w:tabs>
          <w:tab w:val="left" w:leader="underscore" w:pos="9000"/>
        </w:tabs>
        <w:spacing w:line="360" w:lineRule="auto"/>
        <w:jc w:val="both"/>
      </w:pPr>
      <w:r>
        <w:rPr>
          <w:rFonts w:ascii="Calibri" w:hAnsi="Calibri"/>
          <w:sz w:val="22"/>
          <w:szCs w:val="22"/>
        </w:rPr>
        <w:t>Tytułem wynagrodzenia za ustanowienie służebności przesyłu Spółka zapłaciła jej jednorazowo wynagrodzenie w kwocie …........................</w:t>
      </w:r>
      <w:bookmarkStart w:id="18" w:name="Z009"/>
      <w:r>
        <w:rPr>
          <w:rFonts w:ascii="Calibri" w:hAnsi="Calibri"/>
          <w:sz w:val="22"/>
          <w:szCs w:val="22"/>
        </w:rPr>
        <w:t xml:space="preserve"> zł </w:t>
      </w:r>
      <w:bookmarkStart w:id="19" w:name="Z009_slownie"/>
      <w:bookmarkEnd w:id="18"/>
      <w:r>
        <w:rPr>
          <w:rFonts w:ascii="Calibri" w:hAnsi="Calibri"/>
          <w:sz w:val="22"/>
          <w:szCs w:val="22"/>
        </w:rPr>
        <w:t>(.................................)</w:t>
      </w:r>
      <w:bookmarkEnd w:id="19"/>
      <w:r>
        <w:rPr>
          <w:rFonts w:ascii="Calibri" w:hAnsi="Calibri"/>
          <w:sz w:val="22"/>
          <w:szCs w:val="22"/>
        </w:rPr>
        <w:t>.</w:t>
      </w:r>
    </w:p>
    <w:p w14:paraId="3E8AE83C" w14:textId="77777777" w:rsidR="00A96B5A" w:rsidRDefault="00931832">
      <w:pPr>
        <w:pStyle w:val="Standard"/>
        <w:numPr>
          <w:ilvl w:val="0"/>
          <w:numId w:val="3"/>
        </w:numPr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Wynagrodzenie, o którym mowa powyżej zostało zapłacone przelewem na jej konto</w:t>
      </w:r>
      <w:r>
        <w:rPr>
          <w:rFonts w:ascii="Calibri" w:hAnsi="Calibri"/>
          <w:sz w:val="22"/>
          <w:szCs w:val="22"/>
        </w:rPr>
        <w:br/>
        <w:t>o numerze ………… ………… …………., w dniu ….../ gotowka</w:t>
      </w:r>
    </w:p>
    <w:p w14:paraId="71FC0A21" w14:textId="77777777" w:rsidR="00A96B5A" w:rsidRDefault="00A96B5A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D1D8700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4.</w:t>
      </w:r>
    </w:p>
    <w:p w14:paraId="20D10450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Beata Góral oświadcza, że koszty tego aktu w tym opłatę sądową ponosi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Leomak spółka z ograniczoną odpowiedzialnością z siedzibą w Koninie.</w:t>
      </w:r>
    </w:p>
    <w:p w14:paraId="0D9F278A" w14:textId="77777777" w:rsidR="00A96B5A" w:rsidRDefault="00A96B5A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2DBC8EA2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5.</w:t>
      </w:r>
    </w:p>
    <w:p w14:paraId="35B8AADA" w14:textId="77777777" w:rsidR="00A96B5A" w:rsidRDefault="00931832">
      <w:pPr>
        <w:pStyle w:val="Standard"/>
        <w:tabs>
          <w:tab w:val="left" w:leader="underscore" w:pos="90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Beata Góral wskazuje jako uczestnika postępowania: Leomak spółkę z ograniczoną odpowiedzialnością</w:t>
      </w:r>
      <w:r>
        <w:rPr>
          <w:rFonts w:ascii="Calibri" w:hAnsi="Calibri"/>
          <w:sz w:val="22"/>
          <w:szCs w:val="22"/>
        </w:rPr>
        <w:br/>
        <w:t>z siedzibą w Koninie, adres 62-510 Konin ulica Zakładowa nr 11, wpisaną do Krajowego Rejestru Sądowego, prowadzonego przez Sąd Rejonowy dla Krakowa Śródmieścia w Krakowie, XII Wydział Gospodarczy pod nr KRS 0001022339, NIP: 7361743602, REGON: 524592199.</w:t>
      </w:r>
    </w:p>
    <w:sectPr w:rsidR="00A96B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0F14" w14:textId="77777777" w:rsidR="00931832" w:rsidRDefault="00931832">
      <w:r>
        <w:separator/>
      </w:r>
    </w:p>
  </w:endnote>
  <w:endnote w:type="continuationSeparator" w:id="0">
    <w:p w14:paraId="3B7B6DFD" w14:textId="77777777" w:rsidR="00931832" w:rsidRDefault="0093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9506" w14:textId="77777777" w:rsidR="00931832" w:rsidRDefault="00931832">
      <w:r>
        <w:rPr>
          <w:color w:val="000000"/>
        </w:rPr>
        <w:separator/>
      </w:r>
    </w:p>
  </w:footnote>
  <w:footnote w:type="continuationSeparator" w:id="0">
    <w:p w14:paraId="2DB7C7A7" w14:textId="77777777" w:rsidR="00931832" w:rsidRDefault="0093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206D"/>
    <w:multiLevelType w:val="multilevel"/>
    <w:tmpl w:val="6882C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CC2AF4"/>
    <w:multiLevelType w:val="multilevel"/>
    <w:tmpl w:val="1634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C23CB7"/>
    <w:multiLevelType w:val="multilevel"/>
    <w:tmpl w:val="08B0C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8629954">
    <w:abstractNumId w:val="1"/>
  </w:num>
  <w:num w:numId="2" w16cid:durableId="1297222897">
    <w:abstractNumId w:val="0"/>
  </w:num>
  <w:num w:numId="3" w16cid:durableId="321658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5A"/>
    <w:rsid w:val="001235CC"/>
    <w:rsid w:val="003411F3"/>
    <w:rsid w:val="004C3F28"/>
    <w:rsid w:val="00931832"/>
    <w:rsid w:val="00A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CA82D"/>
  <w15:docId w15:val="{DF1641B2-CB0B-467B-BB14-21DDFDF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leader="underscore" w:pos="9000"/>
      </w:tabs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</dc:creator>
  <cp:lastModifiedBy>Microsoft Office User</cp:lastModifiedBy>
  <cp:revision>2</cp:revision>
  <dcterms:created xsi:type="dcterms:W3CDTF">2024-10-01T17:35:00Z</dcterms:created>
  <dcterms:modified xsi:type="dcterms:W3CDTF">2024-10-01T17:35:00Z</dcterms:modified>
</cp:coreProperties>
</file>